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F5" w:rsidRPr="00E270AE" w:rsidRDefault="003475F5" w:rsidP="003B3322">
      <w:pPr>
        <w:jc w:val="center"/>
        <w:rPr>
          <w:rFonts w:ascii="宋体"/>
          <w:b/>
          <w:sz w:val="28"/>
          <w:szCs w:val="28"/>
        </w:rPr>
      </w:pPr>
      <w:r w:rsidRPr="00E270AE">
        <w:rPr>
          <w:rFonts w:ascii="宋体" w:hAnsi="宋体" w:hint="eastAsia"/>
          <w:b/>
          <w:sz w:val="28"/>
          <w:szCs w:val="28"/>
        </w:rPr>
        <w:t>《创造性设计》课程内容</w:t>
      </w:r>
    </w:p>
    <w:p w:rsidR="003475F5" w:rsidRPr="00E270AE" w:rsidRDefault="003475F5" w:rsidP="003B3322">
      <w:pPr>
        <w:jc w:val="center"/>
        <w:rPr>
          <w:rFonts w:ascii="宋体"/>
          <w:b/>
          <w:szCs w:val="21"/>
        </w:rPr>
      </w:pPr>
      <w:r w:rsidRPr="00E270AE">
        <w:rPr>
          <w:rFonts w:ascii="宋体" w:hAnsi="宋体"/>
          <w:b/>
          <w:szCs w:val="21"/>
        </w:rPr>
        <w:t>20</w:t>
      </w:r>
      <w:r>
        <w:rPr>
          <w:rFonts w:ascii="宋体" w:hAnsi="宋体"/>
          <w:b/>
          <w:szCs w:val="21"/>
        </w:rPr>
        <w:t>13</w:t>
      </w:r>
      <w:r w:rsidRPr="00E270AE">
        <w:rPr>
          <w:rFonts w:ascii="宋体" w:hAnsi="宋体" w:hint="eastAsia"/>
          <w:b/>
          <w:szCs w:val="21"/>
        </w:rPr>
        <w:t>年</w:t>
      </w:r>
      <w:r>
        <w:rPr>
          <w:rFonts w:ascii="宋体" w:hAnsi="宋体"/>
          <w:b/>
          <w:szCs w:val="21"/>
        </w:rPr>
        <w:t>6</w:t>
      </w:r>
      <w:r w:rsidRPr="00E270AE">
        <w:rPr>
          <w:rFonts w:ascii="宋体" w:hAnsi="宋体" w:hint="eastAsia"/>
          <w:b/>
          <w:szCs w:val="21"/>
        </w:rPr>
        <w:t>月</w:t>
      </w:r>
    </w:p>
    <w:p w:rsidR="003475F5" w:rsidRPr="00E270AE" w:rsidRDefault="003475F5" w:rsidP="003B3322">
      <w:pPr>
        <w:jc w:val="center"/>
        <w:rPr>
          <w:rFonts w:ascii="宋体"/>
          <w:b/>
          <w:szCs w:val="21"/>
        </w:rPr>
      </w:pPr>
    </w:p>
    <w:p w:rsidR="003475F5" w:rsidRPr="00E270AE" w:rsidRDefault="003475F5" w:rsidP="003530E3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1.</w:t>
      </w:r>
      <w:r w:rsidRPr="00E270AE">
        <w:rPr>
          <w:rFonts w:ascii="宋体" w:hAnsi="宋体" w:hint="eastAsia"/>
          <w:b/>
          <w:sz w:val="24"/>
        </w:rPr>
        <w:t>课程目的</w:t>
      </w:r>
    </w:p>
    <w:p w:rsidR="003475F5" w:rsidRPr="00EE414C" w:rsidRDefault="003475F5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运用创造性思维完成项目设计工作；</w:t>
      </w:r>
    </w:p>
    <w:p w:rsidR="003475F5" w:rsidRPr="00EE414C" w:rsidRDefault="003475F5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培养团队合作过程中的沟通、理解、交流与合作的能力；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3475F5" w:rsidRPr="00EE414C" w:rsidRDefault="003475F5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</w:t>
      </w:r>
      <w:r>
        <w:rPr>
          <w:rFonts w:ascii="宋体" w:hint="eastAsia"/>
          <w:kern w:val="0"/>
          <w:szCs w:val="21"/>
          <w:lang w:val="zh-CN"/>
        </w:rPr>
        <w:t>收集</w:t>
      </w:r>
      <w:r w:rsidRPr="00EE414C">
        <w:rPr>
          <w:rFonts w:ascii="宋体" w:hint="eastAsia"/>
          <w:kern w:val="0"/>
          <w:szCs w:val="21"/>
          <w:lang w:val="zh-CN"/>
        </w:rPr>
        <w:t>和分析信息</w:t>
      </w:r>
      <w:r>
        <w:rPr>
          <w:rFonts w:ascii="宋体" w:hint="eastAsia"/>
          <w:kern w:val="0"/>
          <w:szCs w:val="21"/>
          <w:lang w:val="zh-CN"/>
        </w:rPr>
        <w:t>及</w:t>
      </w:r>
      <w:r w:rsidRPr="00EE414C">
        <w:rPr>
          <w:rFonts w:ascii="宋体" w:hint="eastAsia"/>
          <w:kern w:val="0"/>
          <w:szCs w:val="21"/>
          <w:lang w:val="zh-CN"/>
        </w:rPr>
        <w:t>据此</w:t>
      </w:r>
      <w:r>
        <w:rPr>
          <w:rFonts w:ascii="宋体" w:hint="eastAsia"/>
          <w:kern w:val="0"/>
          <w:szCs w:val="21"/>
          <w:lang w:val="zh-CN"/>
        </w:rPr>
        <w:t>决策的能力；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3475F5" w:rsidRPr="00EE414C" w:rsidRDefault="003475F5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根据设计方案动手制作表现设计理念的结构模型；</w:t>
      </w:r>
    </w:p>
    <w:p w:rsidR="003475F5" w:rsidRPr="00EE414C" w:rsidRDefault="003475F5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介绍项目的设计理念，阐述设计价值，培养学生的各种表达能力。</w:t>
      </w:r>
    </w:p>
    <w:p w:rsidR="003475F5" w:rsidRPr="00E270AE" w:rsidRDefault="003475F5" w:rsidP="003B3322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</w:p>
    <w:p w:rsidR="003475F5" w:rsidRPr="00E270AE" w:rsidRDefault="003475F5" w:rsidP="003530E3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2.</w:t>
      </w:r>
      <w:r w:rsidRPr="00E270AE">
        <w:rPr>
          <w:rFonts w:ascii="宋体" w:hAnsi="宋体" w:hint="eastAsia"/>
          <w:b/>
          <w:sz w:val="24"/>
        </w:rPr>
        <w:t>设计案例</w:t>
      </w:r>
    </w:p>
    <w:p w:rsidR="003475F5" w:rsidRPr="00B60D2F" w:rsidRDefault="003475F5" w:rsidP="00370BE5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 w:rsidRPr="00370BE5">
        <w:rPr>
          <w:rFonts w:ascii="宋体" w:hAnsi="宋体" w:hint="eastAsia"/>
          <w:bCs/>
          <w:szCs w:val="21"/>
        </w:rPr>
        <w:t>浙江大学紫金港校区西区位于已建成东区的西侧，规划建设总用地面积约</w:t>
      </w:r>
      <w:r w:rsidRPr="00370BE5">
        <w:rPr>
          <w:rFonts w:ascii="宋体" w:hAnsi="宋体"/>
          <w:bCs/>
          <w:szCs w:val="21"/>
        </w:rPr>
        <w:t>2488.5</w:t>
      </w:r>
      <w:r w:rsidRPr="00370BE5">
        <w:rPr>
          <w:rFonts w:ascii="宋体" w:hAnsi="宋体" w:hint="eastAsia"/>
          <w:bCs/>
          <w:szCs w:val="21"/>
        </w:rPr>
        <w:t>亩。浙江大学作为一所历史悠久的高等学府，一直秉持求是创新的校训，</w:t>
      </w:r>
      <w:bookmarkStart w:id="0" w:name="_GoBack"/>
      <w:bookmarkEnd w:id="0"/>
      <w:r w:rsidRPr="00370BE5">
        <w:rPr>
          <w:rFonts w:ascii="宋体" w:hAnsi="宋体" w:hint="eastAsia"/>
          <w:bCs/>
          <w:szCs w:val="21"/>
        </w:rPr>
        <w:t>以建设成为国际一流大学为目标，紫金港校区西区的建设无疑是体现浙江大</w:t>
      </w:r>
      <w:r>
        <w:rPr>
          <w:rFonts w:ascii="宋体" w:hAnsi="宋体" w:hint="eastAsia"/>
          <w:bCs/>
          <w:szCs w:val="21"/>
        </w:rPr>
        <w:t>学</w:t>
      </w:r>
      <w:r w:rsidRPr="00370BE5">
        <w:rPr>
          <w:rFonts w:ascii="宋体" w:hAnsi="宋体" w:hint="eastAsia"/>
          <w:bCs/>
          <w:szCs w:val="21"/>
        </w:rPr>
        <w:t>建校理念，传承浙江大学求是创新的精神的载体。</w:t>
      </w:r>
    </w:p>
    <w:p w:rsidR="003475F5" w:rsidRDefault="003475F5" w:rsidP="00B60D2F">
      <w:pPr>
        <w:spacing w:line="360" w:lineRule="auto"/>
        <w:ind w:left="397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（校区规划图）</w:t>
      </w:r>
    </w:p>
    <w:p w:rsidR="003475F5" w:rsidRPr="00370BE5" w:rsidRDefault="003530E3" w:rsidP="00B60D2F">
      <w:pPr>
        <w:spacing w:line="360" w:lineRule="auto"/>
        <w:ind w:left="397"/>
        <w:jc w:val="center"/>
        <w:rPr>
          <w:rFonts w:ascii="宋体"/>
          <w:szCs w:val="21"/>
        </w:rPr>
      </w:pPr>
      <w:r>
        <w:rPr>
          <w:rFonts w:ascii="宋体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44.4pt;height:247.9pt;visibility:visible">
            <v:imagedata r:id="rId8" o:title=""/>
          </v:shape>
        </w:pict>
      </w:r>
    </w:p>
    <w:p w:rsidR="003475F5" w:rsidRPr="00370BE5" w:rsidRDefault="003475F5" w:rsidP="00370BE5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 w:rsidRPr="00370BE5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浙江大学要求对紫金港校区西区建设进行规划，希望能西区</w:t>
      </w:r>
      <w:r>
        <w:rPr>
          <w:rFonts w:ascii="宋体" w:hAnsi="宋体" w:hint="eastAsia"/>
          <w:bCs/>
          <w:szCs w:val="21"/>
        </w:rPr>
        <w:t>能秉承</w:t>
      </w:r>
      <w:r w:rsidRPr="007A69E8">
        <w:rPr>
          <w:rFonts w:ascii="宋体" w:hAnsi="宋体" w:hint="eastAsia"/>
          <w:bCs/>
          <w:szCs w:val="21"/>
        </w:rPr>
        <w:t>东区园林化、生态</w:t>
      </w:r>
      <w:r w:rsidRPr="007A69E8">
        <w:rPr>
          <w:rFonts w:ascii="宋体" w:hAnsi="宋体" w:hint="eastAsia"/>
          <w:bCs/>
          <w:szCs w:val="21"/>
        </w:rPr>
        <w:lastRenderedPageBreak/>
        <w:t>化的建设原则</w:t>
      </w:r>
      <w:r>
        <w:rPr>
          <w:rFonts w:ascii="宋体" w:hAnsi="宋体" w:hint="eastAsia"/>
          <w:bCs/>
          <w:szCs w:val="21"/>
        </w:rPr>
        <w:t>，</w:t>
      </w:r>
      <w:r w:rsidRPr="007A69E8">
        <w:rPr>
          <w:rFonts w:ascii="宋体" w:hAnsi="宋体" w:hint="eastAsia"/>
          <w:bCs/>
          <w:szCs w:val="21"/>
        </w:rPr>
        <w:t>将西区建设成与山水江南、生态西溪相适应的优美校园</w:t>
      </w:r>
      <w:r>
        <w:rPr>
          <w:rFonts w:ascii="宋体" w:hAnsi="宋体" w:hint="eastAsia"/>
          <w:bCs/>
          <w:szCs w:val="21"/>
        </w:rPr>
        <w:t>；更要求西区的规划能体现高等学府动、静结合特点，满足浙江大学学科门类多、综合性强的学科发展要求。</w:t>
      </w:r>
    </w:p>
    <w:p w:rsidR="003475F5" w:rsidRPr="00C87149" w:rsidRDefault="003475F5" w:rsidP="00C87149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/>
          <w:szCs w:val="21"/>
        </w:rPr>
      </w:pPr>
      <w:r w:rsidRPr="00C87149">
        <w:rPr>
          <w:rFonts w:ascii="宋体" w:hAnsi="宋体" w:hint="eastAsia"/>
          <w:bCs/>
          <w:szCs w:val="21"/>
        </w:rPr>
        <w:t>浙江大学要求在紫金港校区西区建设一处独具浙大特色的，可以传承浙江大学精神与理念的地标性基础设施，可以是主体建筑、可以是学生活动中心（广场），也可以是某种地标性构筑物。设计团队需为该基础设施选址，并提出该基础设施的设计方案。</w:t>
      </w:r>
    </w:p>
    <w:p w:rsidR="003475F5" w:rsidRPr="00D763F2" w:rsidRDefault="003475F5" w:rsidP="003B3322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项目设计分为三个阶段：</w:t>
      </w:r>
    </w:p>
    <w:p w:rsidR="003475F5" w:rsidRPr="00A90759" w:rsidRDefault="003475F5" w:rsidP="009D4F5E">
      <w:pPr>
        <w:spacing w:line="360" w:lineRule="auto"/>
        <w:ind w:left="40" w:firstLineChars="196" w:firstLine="413"/>
        <w:rPr>
          <w:rFonts w:ascii="宋体"/>
          <w:b/>
          <w:bCs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第一阶段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 w:rsidRPr="00A90759">
        <w:rPr>
          <w:rFonts w:ascii="宋体" w:hAnsi="宋体" w:hint="eastAsia"/>
          <w:b/>
          <w:bCs/>
          <w:szCs w:val="21"/>
        </w:rPr>
        <w:t>确定</w:t>
      </w:r>
      <w:r w:rsidRPr="007518C9">
        <w:rPr>
          <w:rFonts w:ascii="宋体" w:hAnsi="宋体" w:hint="eastAsia"/>
          <w:b/>
          <w:bCs/>
          <w:szCs w:val="21"/>
        </w:rPr>
        <w:t>西区规划</w:t>
      </w:r>
      <w:r w:rsidRPr="00A90759">
        <w:rPr>
          <w:rFonts w:ascii="宋体" w:hAnsi="宋体" w:hint="eastAsia"/>
          <w:b/>
          <w:bCs/>
          <w:szCs w:val="21"/>
        </w:rPr>
        <w:t>方案</w:t>
      </w:r>
    </w:p>
    <w:p w:rsidR="003475F5" w:rsidRDefault="003475F5" w:rsidP="003B3322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主要考虑紫金港校区西区的整体规划：包括规划的主题风格、功能分区、相应的配套设施以及如何与东区完美连接及过渡等；同时需考虑政治和经济效应、</w:t>
      </w:r>
      <w:r w:rsidRPr="009B6518">
        <w:rPr>
          <w:rFonts w:ascii="宋体" w:hAnsi="宋体" w:hint="eastAsia"/>
          <w:bCs/>
          <w:szCs w:val="21"/>
        </w:rPr>
        <w:t>项目可行性</w:t>
      </w:r>
      <w:r>
        <w:rPr>
          <w:rFonts w:ascii="宋体" w:hAnsi="宋体" w:hint="eastAsia"/>
          <w:bCs/>
          <w:szCs w:val="21"/>
        </w:rPr>
        <w:t>、经济性等因素，以及在尽可能不破坏原有生态的前提下，对原有生态资源的开发利用</w:t>
      </w:r>
      <w:r w:rsidRPr="009B6518">
        <w:rPr>
          <w:rFonts w:ascii="宋体" w:hAnsi="宋体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这个阶段的工作内容将在项目开始一周后进行中期检查</w:t>
      </w:r>
    </w:p>
    <w:p w:rsidR="003475F5" w:rsidRPr="00A90759" w:rsidRDefault="003475F5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第二阶段</w:t>
      </w:r>
      <w:r>
        <w:rPr>
          <w:rFonts w:ascii="宋体" w:hAnsi="宋体"/>
          <w:b/>
          <w:bCs/>
          <w:szCs w:val="21"/>
        </w:rPr>
        <w:t xml:space="preserve"> </w:t>
      </w:r>
      <w:r w:rsidRPr="0030560A">
        <w:rPr>
          <w:rFonts w:ascii="宋体" w:hAnsi="宋体" w:hint="eastAsia"/>
          <w:b/>
          <w:bCs/>
          <w:szCs w:val="21"/>
        </w:rPr>
        <w:t>地标设计及模型制作</w:t>
      </w:r>
    </w:p>
    <w:p w:rsidR="003475F5" w:rsidRPr="0030560A" w:rsidRDefault="003475F5" w:rsidP="0030560A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根据第一阶段紫金港校区西区的整体规划，确定地标性基础设施的设计方案、选址；细化设计方案：需要</w:t>
      </w:r>
      <w:r w:rsidRPr="009B6518">
        <w:rPr>
          <w:rFonts w:ascii="宋体" w:hAnsi="宋体" w:hint="eastAsia"/>
          <w:bCs/>
          <w:szCs w:val="21"/>
        </w:rPr>
        <w:t>考虑</w:t>
      </w:r>
      <w:r>
        <w:rPr>
          <w:rFonts w:ascii="宋体" w:hAnsi="宋体" w:hint="eastAsia"/>
          <w:bCs/>
          <w:szCs w:val="21"/>
        </w:rPr>
        <w:t>基础设施</w:t>
      </w:r>
      <w:r w:rsidRPr="009B6518">
        <w:rPr>
          <w:rFonts w:ascii="宋体" w:hAnsi="宋体" w:hint="eastAsia"/>
          <w:bCs/>
          <w:szCs w:val="21"/>
        </w:rPr>
        <w:t>的材料选用，结构选型等，并进行模型制作</w:t>
      </w:r>
      <w:r>
        <w:rPr>
          <w:rFonts w:ascii="宋体" w:hAnsi="宋体" w:hint="eastAsia"/>
          <w:bCs/>
          <w:szCs w:val="21"/>
        </w:rPr>
        <w:t>，以展示团队的设计方案和理念</w:t>
      </w:r>
      <w:r w:rsidRPr="009B6518">
        <w:rPr>
          <w:rFonts w:ascii="宋体" w:hAnsi="宋体" w:hint="eastAsia"/>
          <w:bCs/>
          <w:szCs w:val="21"/>
        </w:rPr>
        <w:t>。</w:t>
      </w:r>
    </w:p>
    <w:p w:rsidR="003475F5" w:rsidRPr="00A90759" w:rsidRDefault="003475F5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第三阶段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 w:rsidRPr="00A90759">
        <w:rPr>
          <w:rFonts w:ascii="宋体" w:hAnsi="宋体" w:hint="eastAsia"/>
          <w:b/>
          <w:bCs/>
          <w:szCs w:val="21"/>
        </w:rPr>
        <w:t>方案陈述</w:t>
      </w:r>
    </w:p>
    <w:p w:rsidR="003475F5" w:rsidRDefault="003475F5" w:rsidP="003B3322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hAnsi="宋体" w:hint="eastAsia"/>
          <w:bCs/>
          <w:szCs w:val="21"/>
        </w:rPr>
        <w:t>设</w:t>
      </w:r>
      <w:r w:rsidRPr="00036A2D">
        <w:rPr>
          <w:rFonts w:hAnsi="宋体" w:hint="eastAsia"/>
          <w:bCs/>
          <w:szCs w:val="21"/>
        </w:rPr>
        <w:t>计团队进行项目最终的汇报，展示模型作品，并</w:t>
      </w:r>
      <w:r>
        <w:rPr>
          <w:rFonts w:ascii="宋体" w:hAnsi="宋体" w:hint="eastAsia"/>
          <w:bCs/>
          <w:szCs w:val="21"/>
        </w:rPr>
        <w:t>向</w:t>
      </w:r>
      <w:r>
        <w:rPr>
          <w:rFonts w:hAnsi="宋体" w:hint="eastAsia"/>
          <w:bCs/>
          <w:szCs w:val="21"/>
        </w:rPr>
        <w:t>浙江大学基础建设处</w:t>
      </w:r>
      <w:r>
        <w:rPr>
          <w:rFonts w:ascii="宋体" w:hAnsi="宋体" w:hint="eastAsia"/>
          <w:bCs/>
          <w:szCs w:val="21"/>
        </w:rPr>
        <w:t>陈</w:t>
      </w:r>
      <w:r w:rsidRPr="009B6518">
        <w:rPr>
          <w:rFonts w:ascii="宋体" w:hAnsi="宋体" w:hint="eastAsia"/>
          <w:bCs/>
          <w:szCs w:val="21"/>
        </w:rPr>
        <w:t>述设计</w:t>
      </w:r>
      <w:r>
        <w:rPr>
          <w:rFonts w:ascii="宋体" w:hAnsi="宋体" w:hint="eastAsia"/>
          <w:bCs/>
          <w:szCs w:val="21"/>
        </w:rPr>
        <w:t>方案</w:t>
      </w:r>
      <w:r w:rsidRPr="009B6518">
        <w:rPr>
          <w:rFonts w:ascii="宋体" w:hAnsi="宋体" w:hint="eastAsia"/>
          <w:bCs/>
          <w:szCs w:val="21"/>
        </w:rPr>
        <w:t>，使</w:t>
      </w:r>
      <w:r>
        <w:rPr>
          <w:rFonts w:ascii="宋体" w:hAnsi="宋体" w:hint="eastAsia"/>
          <w:bCs/>
          <w:szCs w:val="21"/>
        </w:rPr>
        <w:t>其做出</w:t>
      </w:r>
      <w:r w:rsidRPr="009B6518">
        <w:rPr>
          <w:rFonts w:ascii="宋体" w:hAnsi="宋体" w:hint="eastAsia"/>
          <w:bCs/>
          <w:szCs w:val="21"/>
        </w:rPr>
        <w:t>这样的决定：这个方案好</w:t>
      </w:r>
      <w:r>
        <w:rPr>
          <w:rFonts w:ascii="宋体" w:hAnsi="宋体" w:hint="eastAsia"/>
          <w:bCs/>
          <w:szCs w:val="21"/>
        </w:rPr>
        <w:t>！</w:t>
      </w:r>
      <w:r w:rsidRPr="009B6518">
        <w:rPr>
          <w:rFonts w:ascii="宋体" w:hAnsi="宋体" w:hint="eastAsia"/>
          <w:bCs/>
          <w:szCs w:val="21"/>
        </w:rPr>
        <w:t>我们就按这个方案</w:t>
      </w:r>
      <w:r>
        <w:rPr>
          <w:rFonts w:ascii="宋体" w:hAnsi="宋体" w:hint="eastAsia"/>
          <w:bCs/>
          <w:szCs w:val="21"/>
        </w:rPr>
        <w:t>规划建设西区</w:t>
      </w:r>
      <w:r w:rsidRPr="009B6518">
        <w:rPr>
          <w:rFonts w:ascii="宋体" w:hAnsi="宋体" w:hint="eastAsia"/>
          <w:bCs/>
          <w:szCs w:val="21"/>
        </w:rPr>
        <w:t>！</w:t>
      </w:r>
    </w:p>
    <w:p w:rsidR="003475F5" w:rsidRPr="009B6518" w:rsidRDefault="003475F5" w:rsidP="003B3322">
      <w:pPr>
        <w:spacing w:line="360" w:lineRule="auto"/>
        <w:ind w:firstLineChars="200" w:firstLine="420"/>
        <w:rPr>
          <w:rFonts w:ascii="宋体"/>
          <w:szCs w:val="21"/>
        </w:rPr>
      </w:pPr>
    </w:p>
    <w:p w:rsidR="003475F5" w:rsidRDefault="003475F5" w:rsidP="003530E3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设计工作时间安排</w:t>
      </w:r>
      <w:r>
        <w:rPr>
          <w:rFonts w:ascii="宋体" w:hAnsi="宋体" w:hint="eastAsia"/>
          <w:b/>
          <w:sz w:val="24"/>
        </w:rPr>
        <w:t>的建议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</w:t>
      </w:r>
      <w:r w:rsidRPr="00E270AE">
        <w:rPr>
          <w:rFonts w:ascii="宋体" w:hAnsi="宋体" w:hint="eastAsia"/>
          <w:b/>
          <w:szCs w:val="21"/>
          <w:u w:val="single"/>
        </w:rPr>
        <w:t>天：项目启动</w:t>
      </w:r>
      <w:r>
        <w:rPr>
          <w:rFonts w:ascii="宋体"/>
          <w:b/>
          <w:szCs w:val="21"/>
          <w:u w:val="single"/>
        </w:rPr>
        <w:t>,</w:t>
      </w:r>
      <w:r w:rsidRPr="00E270AE">
        <w:rPr>
          <w:rFonts w:ascii="宋体" w:hAnsi="宋体" w:hint="eastAsia"/>
          <w:b/>
          <w:szCs w:val="21"/>
          <w:u w:val="single"/>
        </w:rPr>
        <w:t>小组</w:t>
      </w:r>
      <w:r>
        <w:rPr>
          <w:rFonts w:ascii="宋体" w:hAnsi="宋体" w:hint="eastAsia"/>
          <w:b/>
          <w:szCs w:val="21"/>
          <w:u w:val="single"/>
        </w:rPr>
        <w:t>分组与</w:t>
      </w:r>
      <w:r w:rsidRPr="00E270AE">
        <w:rPr>
          <w:rFonts w:ascii="宋体" w:hAnsi="宋体" w:hint="eastAsia"/>
          <w:b/>
          <w:szCs w:val="21"/>
          <w:u w:val="single"/>
        </w:rPr>
        <w:t>讨论</w:t>
      </w:r>
    </w:p>
    <w:p w:rsidR="003475F5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项目启动，教师对设计</w:t>
      </w:r>
      <w:r w:rsidRPr="00E270AE"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szCs w:val="21"/>
        </w:rPr>
        <w:t>进行</w:t>
      </w:r>
      <w:r w:rsidRPr="00E270AE">
        <w:rPr>
          <w:rFonts w:ascii="宋体" w:hAnsi="宋体" w:hint="eastAsia"/>
          <w:szCs w:val="21"/>
        </w:rPr>
        <w:t>总体介绍</w:t>
      </w:r>
    </w:p>
    <w:p w:rsidR="003475F5" w:rsidRPr="00E270AE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同学分组，各小组确定组长</w:t>
      </w:r>
    </w:p>
    <w:p w:rsidR="003475F5" w:rsidRPr="00E270AE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各小组</w:t>
      </w:r>
      <w:r w:rsidRPr="00E270AE">
        <w:rPr>
          <w:rFonts w:ascii="宋体" w:hAnsi="宋体" w:hint="eastAsia"/>
          <w:szCs w:val="21"/>
        </w:rPr>
        <w:t>计划团队每天的活动，绘制工作分配表</w:t>
      </w:r>
    </w:p>
    <w:p w:rsidR="003475F5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进行西区整体规划的讨论，商讨整体规划的方案，记录观点与想法</w:t>
      </w:r>
    </w:p>
    <w:p w:rsidR="003475F5" w:rsidRPr="00E270AE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进行地标性基础设施的结构形式</w:t>
      </w:r>
      <w:r w:rsidRPr="00E270AE">
        <w:rPr>
          <w:rFonts w:ascii="宋体" w:hAnsi="宋体" w:hint="eastAsia"/>
          <w:szCs w:val="21"/>
        </w:rPr>
        <w:t>的讨论会，记录观点和想法</w:t>
      </w:r>
    </w:p>
    <w:p w:rsidR="003475F5" w:rsidRPr="00E270AE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lastRenderedPageBreak/>
        <w:t>启动工作进程板，将每天所做的工作记于</w:t>
      </w:r>
      <w:r w:rsidRPr="00E270AE">
        <w:rPr>
          <w:rFonts w:ascii="宋体" w:hAnsi="宋体"/>
          <w:szCs w:val="21"/>
        </w:rPr>
        <w:t>A3</w:t>
      </w:r>
      <w:r w:rsidRPr="00E270AE">
        <w:rPr>
          <w:rFonts w:ascii="宋体" w:hAnsi="宋体" w:hint="eastAsia"/>
          <w:szCs w:val="21"/>
        </w:rPr>
        <w:t>纸上并钉在进程板上</w:t>
      </w:r>
    </w:p>
    <w:p w:rsidR="003475F5" w:rsidRPr="00E270AE" w:rsidRDefault="003475F5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启动工作分配表，记录谁做了什么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2</w:t>
      </w:r>
      <w:r w:rsidRPr="00E270AE">
        <w:rPr>
          <w:rFonts w:ascii="宋体" w:hAnsi="宋体" w:hint="eastAsia"/>
          <w:b/>
          <w:szCs w:val="21"/>
          <w:u w:val="single"/>
        </w:rPr>
        <w:t>天：概念设计</w:t>
      </w:r>
    </w:p>
    <w:p w:rsidR="003475F5" w:rsidRDefault="003475F5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可利用网络进行资料收集，组内或班内讨论</w:t>
      </w:r>
    </w:p>
    <w:p w:rsidR="003475F5" w:rsidRPr="00E270AE" w:rsidRDefault="003475F5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从昨天的工作中形成西区整体规划的方案、地标性基础设施的类型、选址与基础设施结构形式的多种选择</w:t>
      </w:r>
      <w:r w:rsidRPr="00E270AE">
        <w:rPr>
          <w:rFonts w:ascii="宋体" w:hAnsi="宋体" w:hint="eastAsia"/>
          <w:szCs w:val="21"/>
        </w:rPr>
        <w:t>，小组</w:t>
      </w:r>
      <w:r>
        <w:rPr>
          <w:rFonts w:ascii="宋体" w:hAnsi="宋体" w:hint="eastAsia"/>
          <w:szCs w:val="21"/>
        </w:rPr>
        <w:t>讨论多种西区整体规划方案、以及相应的地标性基础设施</w:t>
      </w:r>
      <w:r w:rsidRPr="00E270AE">
        <w:rPr>
          <w:rFonts w:ascii="宋体" w:hAnsi="宋体" w:hint="eastAsia"/>
          <w:szCs w:val="21"/>
        </w:rPr>
        <w:t>可能的设计方法，注意设想的广度，考虑尽可能多的备选方案。将这些要点加入到进程板当中。</w:t>
      </w:r>
    </w:p>
    <w:p w:rsidR="003475F5" w:rsidRPr="00E270AE" w:rsidRDefault="003475F5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在备选方案中选择最好的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 w:rsidRPr="00E270AE">
        <w:rPr>
          <w:rFonts w:ascii="宋体" w:hAnsi="宋体" w:hint="eastAsia"/>
          <w:szCs w:val="21"/>
        </w:rPr>
        <w:t>个方案进行实施。要考虑实际情况，</w:t>
      </w:r>
      <w:r>
        <w:rPr>
          <w:rFonts w:ascii="宋体" w:hAnsi="宋体" w:hint="eastAsia"/>
          <w:szCs w:val="21"/>
        </w:rPr>
        <w:t>经济效益</w:t>
      </w:r>
      <w:r w:rsidRPr="00E270A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环境和谐，</w:t>
      </w:r>
      <w:r w:rsidRPr="00E270AE">
        <w:rPr>
          <w:rFonts w:ascii="宋体" w:hAnsi="宋体" w:hint="eastAsia"/>
          <w:szCs w:val="21"/>
        </w:rPr>
        <w:t>与目标的匹配度。但也要考虑独特性和原创性。</w:t>
      </w:r>
    </w:p>
    <w:p w:rsidR="003475F5" w:rsidRDefault="003475F5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发展这些想法并将这些解释给你的队友听。将这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 w:rsidRPr="00E270AE">
        <w:rPr>
          <w:rFonts w:ascii="宋体" w:hAnsi="宋体" w:hint="eastAsia"/>
          <w:szCs w:val="21"/>
        </w:rPr>
        <w:t>个方案加入到进程板中。</w:t>
      </w:r>
    </w:p>
    <w:p w:rsidR="003475F5" w:rsidRPr="00E270AE" w:rsidRDefault="003475F5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3</w:t>
      </w:r>
      <w:r w:rsidRPr="00E270AE">
        <w:rPr>
          <w:rFonts w:ascii="宋体" w:hAnsi="宋体" w:hint="eastAsia"/>
          <w:b/>
          <w:szCs w:val="21"/>
          <w:u w:val="single"/>
        </w:rPr>
        <w:t>天：制定计划</w:t>
      </w:r>
    </w:p>
    <w:p w:rsidR="003475F5" w:rsidRPr="0030287E" w:rsidRDefault="003475F5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确定西区整体规划的具体方案，以及地标性基础设施的设计类型及位置</w:t>
      </w:r>
      <w:r w:rsidRPr="00E270AE">
        <w:rPr>
          <w:rFonts w:ascii="宋体" w:hAnsi="宋体" w:hint="eastAsia"/>
          <w:szCs w:val="21"/>
        </w:rPr>
        <w:t>，并记入进程板中</w:t>
      </w:r>
    </w:p>
    <w:p w:rsidR="003475F5" w:rsidRDefault="003475F5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获得进一步的实地资料以及一些工程先例等来帮助</w:t>
      </w:r>
      <w:r>
        <w:rPr>
          <w:rFonts w:ascii="宋体" w:hAnsi="宋体" w:hint="eastAsia"/>
          <w:szCs w:val="21"/>
        </w:rPr>
        <w:t>进一步</w:t>
      </w:r>
      <w:r w:rsidRPr="00E270AE">
        <w:rPr>
          <w:rFonts w:ascii="宋体" w:hAnsi="宋体" w:hint="eastAsia"/>
          <w:szCs w:val="21"/>
        </w:rPr>
        <w:t>的设计方案</w:t>
      </w:r>
      <w:r>
        <w:rPr>
          <w:rFonts w:ascii="宋体" w:hAnsi="宋体" w:hint="eastAsia"/>
          <w:szCs w:val="21"/>
        </w:rPr>
        <w:t>选择</w:t>
      </w:r>
    </w:p>
    <w:p w:rsidR="003475F5" w:rsidRPr="00E270AE" w:rsidRDefault="003475F5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对入选的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个方案继续讨论，</w:t>
      </w:r>
      <w:r w:rsidRPr="00E270AE">
        <w:rPr>
          <w:rFonts w:ascii="宋体" w:hAnsi="宋体" w:hint="eastAsia"/>
          <w:szCs w:val="21"/>
        </w:rPr>
        <w:t>选择</w:t>
      </w:r>
      <w:r>
        <w:rPr>
          <w:rFonts w:ascii="宋体" w:hAnsi="宋体" w:hint="eastAsia"/>
          <w:szCs w:val="21"/>
        </w:rPr>
        <w:t>最</w:t>
      </w:r>
      <w:r w:rsidRPr="00E270AE">
        <w:rPr>
          <w:rFonts w:ascii="宋体" w:hAnsi="宋体" w:hint="eastAsia"/>
          <w:szCs w:val="21"/>
        </w:rPr>
        <w:t>好的方案，并记入进程板中</w:t>
      </w:r>
    </w:p>
    <w:p w:rsidR="003475F5" w:rsidRDefault="003475F5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将今日完成的工作记录到工作进程板中</w:t>
      </w:r>
    </w:p>
    <w:p w:rsidR="003475F5" w:rsidRPr="00E270AE" w:rsidRDefault="003475F5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4</w:t>
      </w:r>
      <w:r w:rsidRPr="00E270AE">
        <w:rPr>
          <w:rFonts w:ascii="宋体" w:hAnsi="宋体" w:hint="eastAsia"/>
          <w:b/>
          <w:szCs w:val="21"/>
          <w:u w:val="single"/>
        </w:rPr>
        <w:t>天：准备设计方案简介</w:t>
      </w:r>
    </w:p>
    <w:p w:rsidR="003475F5" w:rsidRPr="00E270AE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制作一张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大小的展板，里面包括所有已做的前期工作，如模型，照片，图画，解决问题的思路等</w:t>
      </w:r>
    </w:p>
    <w:p w:rsidR="003475F5" w:rsidRPr="00E270AE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展板必须抓住设计的本质，而且表达为何会</w:t>
      </w:r>
      <w:r>
        <w:rPr>
          <w:rFonts w:ascii="宋体" w:hAnsi="宋体" w:hint="eastAsia"/>
          <w:szCs w:val="21"/>
        </w:rPr>
        <w:t>在多种方案中最终</w:t>
      </w:r>
      <w:r w:rsidRPr="00E270AE">
        <w:rPr>
          <w:rFonts w:ascii="宋体" w:hAnsi="宋体" w:hint="eastAsia"/>
          <w:szCs w:val="21"/>
        </w:rPr>
        <w:t>选择这一方案</w:t>
      </w:r>
    </w:p>
    <w:p w:rsidR="003475F5" w:rsidRPr="00E270AE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必须使评估者理解你的设计理念，使</w:t>
      </w:r>
      <w:r>
        <w:rPr>
          <w:rFonts w:ascii="宋体" w:hAnsi="宋体" w:hint="eastAsia"/>
          <w:szCs w:val="21"/>
        </w:rPr>
        <w:t>浙江大学基建处</w:t>
      </w:r>
      <w:r w:rsidRPr="00E270AE">
        <w:rPr>
          <w:rFonts w:ascii="宋体" w:hAnsi="宋体" w:hint="eastAsia"/>
          <w:szCs w:val="21"/>
        </w:rPr>
        <w:t>信服并愿意</w:t>
      </w:r>
      <w:r>
        <w:rPr>
          <w:rFonts w:ascii="宋体" w:hAnsi="宋体" w:hint="eastAsia"/>
          <w:szCs w:val="21"/>
        </w:rPr>
        <w:t>支持</w:t>
      </w:r>
      <w:r w:rsidRPr="00E270AE">
        <w:rPr>
          <w:rFonts w:ascii="宋体" w:hAnsi="宋体" w:hint="eastAsia"/>
          <w:szCs w:val="21"/>
        </w:rPr>
        <w:t>你们下一阶段的工作</w:t>
      </w:r>
    </w:p>
    <w:p w:rsidR="003475F5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lastRenderedPageBreak/>
        <w:t>完成前期研究，选择所需的材料来完成设计方案</w:t>
      </w:r>
    </w:p>
    <w:p w:rsidR="003475F5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将今日完成的工作记录到工作进程板中</w:t>
      </w:r>
    </w:p>
    <w:p w:rsidR="003475F5" w:rsidRPr="00226137" w:rsidRDefault="003475F5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5</w:t>
      </w:r>
      <w:r w:rsidRPr="00E270AE">
        <w:rPr>
          <w:rFonts w:ascii="宋体" w:hAnsi="宋体" w:hint="eastAsia"/>
          <w:b/>
          <w:szCs w:val="21"/>
          <w:u w:val="single"/>
        </w:rPr>
        <w:t>天：初步方案介绍与评估</w:t>
      </w:r>
    </w:p>
    <w:p w:rsidR="003475F5" w:rsidRPr="00E658A5" w:rsidRDefault="003475F5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继续进行昨天的工作，同时准备好向评估人员进行项目进展汇报（</w:t>
      </w:r>
      <w:r w:rsidRPr="00E658A5">
        <w:rPr>
          <w:rFonts w:ascii="宋体" w:hAnsi="宋体" w:hint="eastAsia"/>
          <w:szCs w:val="21"/>
        </w:rPr>
        <w:t>评估</w:t>
      </w:r>
      <w:r>
        <w:rPr>
          <w:rFonts w:ascii="宋体" w:hAnsi="宋体" w:hint="eastAsia"/>
          <w:szCs w:val="21"/>
        </w:rPr>
        <w:t>人员</w:t>
      </w:r>
      <w:r w:rsidRPr="00E658A5">
        <w:rPr>
          <w:rFonts w:ascii="宋体" w:hAnsi="宋体" w:hint="eastAsia"/>
          <w:szCs w:val="21"/>
        </w:rPr>
        <w:t>当天将在设计团队的工作室里评估他们的工作</w:t>
      </w:r>
      <w:r>
        <w:rPr>
          <w:rFonts w:ascii="宋体" w:hAnsi="宋体" w:hint="eastAsia"/>
          <w:szCs w:val="21"/>
        </w:rPr>
        <w:t>）</w:t>
      </w:r>
    </w:p>
    <w:p w:rsidR="003475F5" w:rsidRPr="00E270AE" w:rsidRDefault="003475F5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每队将通过前面准备的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大的呈述板向评估</w:t>
      </w:r>
      <w:r>
        <w:rPr>
          <w:rFonts w:ascii="宋体" w:hAnsi="宋体" w:hint="eastAsia"/>
          <w:szCs w:val="21"/>
        </w:rPr>
        <w:t>人员</w:t>
      </w:r>
      <w:r w:rsidRPr="00E270AE">
        <w:rPr>
          <w:rFonts w:ascii="宋体" w:hAnsi="宋体" w:hint="eastAsia"/>
          <w:szCs w:val="21"/>
        </w:rPr>
        <w:t>介绍他们的</w:t>
      </w:r>
      <w:r>
        <w:rPr>
          <w:rFonts w:ascii="宋体" w:hAnsi="宋体" w:hint="eastAsia"/>
          <w:szCs w:val="21"/>
        </w:rPr>
        <w:t>西区规划方案、地标性基础设施的</w:t>
      </w:r>
      <w:r w:rsidRPr="00E270AE">
        <w:rPr>
          <w:rFonts w:ascii="宋体" w:hAnsi="宋体" w:hint="eastAsia"/>
          <w:szCs w:val="21"/>
        </w:rPr>
        <w:t>设计方案</w:t>
      </w:r>
      <w:r>
        <w:rPr>
          <w:rFonts w:ascii="宋体" w:hAnsi="宋体" w:hint="eastAsia"/>
          <w:szCs w:val="21"/>
        </w:rPr>
        <w:t>、设计预算</w:t>
      </w:r>
      <w:r w:rsidRPr="00E270AE">
        <w:rPr>
          <w:rFonts w:ascii="宋体" w:hAnsi="宋体" w:hint="eastAsia"/>
          <w:szCs w:val="21"/>
        </w:rPr>
        <w:t>以及其它任意他们想表现的东西</w:t>
      </w:r>
    </w:p>
    <w:p w:rsidR="003475F5" w:rsidRDefault="003475F5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将今日完成的工作记录到工作进程板中</w:t>
      </w:r>
    </w:p>
    <w:p w:rsidR="003475F5" w:rsidRPr="00E270AE" w:rsidRDefault="003475F5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Default="003475F5" w:rsidP="004B7FF8">
      <w:pPr>
        <w:pStyle w:val="a6"/>
        <w:numPr>
          <w:ilvl w:val="1"/>
          <w:numId w:val="8"/>
        </w:numPr>
        <w:spacing w:line="360" w:lineRule="auto"/>
        <w:ind w:firstLineChars="0"/>
        <w:rPr>
          <w:rFonts w:ascii="宋体"/>
          <w:szCs w:val="21"/>
        </w:rPr>
      </w:pPr>
      <w:r w:rsidRPr="004B7FF8">
        <w:rPr>
          <w:rFonts w:ascii="宋体" w:hAnsi="宋体" w:hint="eastAsia"/>
          <w:szCs w:val="21"/>
        </w:rPr>
        <w:t>思考从初步设计</w:t>
      </w:r>
      <w:r>
        <w:rPr>
          <w:rFonts w:ascii="宋体" w:hAnsi="宋体" w:hint="eastAsia"/>
          <w:szCs w:val="21"/>
        </w:rPr>
        <w:t>规划</w:t>
      </w:r>
      <w:r w:rsidRPr="004B7FF8">
        <w:rPr>
          <w:rFonts w:ascii="宋体" w:hAnsi="宋体" w:hint="eastAsia"/>
          <w:szCs w:val="21"/>
        </w:rPr>
        <w:t>中学到的东西和评估人员的意见</w:t>
      </w:r>
    </w:p>
    <w:p w:rsidR="003475F5" w:rsidRPr="004B7FF8" w:rsidRDefault="003475F5" w:rsidP="004B7FF8">
      <w:pPr>
        <w:pStyle w:val="a6"/>
        <w:numPr>
          <w:ilvl w:val="1"/>
          <w:numId w:val="8"/>
        </w:numPr>
        <w:spacing w:line="360" w:lineRule="auto"/>
        <w:ind w:firstLineChars="0"/>
        <w:rPr>
          <w:rFonts w:ascii="宋体"/>
          <w:szCs w:val="21"/>
        </w:rPr>
      </w:pPr>
      <w:r w:rsidRPr="00C97192">
        <w:rPr>
          <w:rFonts w:ascii="宋体" w:hAnsi="宋体" w:hint="eastAsia"/>
          <w:szCs w:val="21"/>
        </w:rPr>
        <w:t>在考虑上述问题后重新评价和设计方案</w:t>
      </w:r>
    </w:p>
    <w:p w:rsidR="003475F5" w:rsidRPr="00C97192" w:rsidRDefault="003475F5" w:rsidP="004B7FF8">
      <w:pPr>
        <w:numPr>
          <w:ilvl w:val="1"/>
          <w:numId w:val="7"/>
        </w:numPr>
        <w:spacing w:line="360" w:lineRule="auto"/>
        <w:rPr>
          <w:rFonts w:ascii="宋体"/>
          <w:szCs w:val="21"/>
        </w:rPr>
      </w:pPr>
      <w:r w:rsidRPr="00C97192">
        <w:rPr>
          <w:rFonts w:ascii="宋体" w:hAnsi="宋体" w:hint="eastAsia"/>
          <w:szCs w:val="21"/>
        </w:rPr>
        <w:t>形成最终的结构设计方案并放入进程板中</w:t>
      </w:r>
    </w:p>
    <w:p w:rsidR="003475F5" w:rsidRDefault="003475F5" w:rsidP="004B7FF8">
      <w:pPr>
        <w:numPr>
          <w:ilvl w:val="1"/>
          <w:numId w:val="7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729B8">
      <w:pPr>
        <w:spacing w:line="360" w:lineRule="auto"/>
        <w:ind w:leftChars="50" w:left="210" w:hangingChars="50" w:hanging="105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>
        <w:rPr>
          <w:rFonts w:ascii="宋体" w:hAnsi="宋体"/>
          <w:b/>
          <w:szCs w:val="21"/>
          <w:u w:val="single"/>
        </w:rPr>
        <w:t>6-</w:t>
      </w:r>
      <w:r w:rsidRPr="00E270AE">
        <w:rPr>
          <w:rFonts w:ascii="宋体" w:hAnsi="宋体"/>
          <w:b/>
          <w:szCs w:val="21"/>
          <w:u w:val="single"/>
        </w:rPr>
        <w:t>7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方案细化与模型制作</w:t>
      </w:r>
    </w:p>
    <w:p w:rsidR="003475F5" w:rsidRPr="00E270AE" w:rsidRDefault="003475F5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展开一个小组讨论会来讨论</w:t>
      </w:r>
      <w:r>
        <w:rPr>
          <w:rFonts w:ascii="宋体" w:hAnsi="宋体" w:hint="eastAsia"/>
          <w:szCs w:val="21"/>
        </w:rPr>
        <w:t>基础设施材料的选择</w:t>
      </w:r>
      <w:r w:rsidRPr="00E270A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确定结构选材方案</w:t>
      </w:r>
      <w:r w:rsidRPr="00E270AE">
        <w:rPr>
          <w:rFonts w:ascii="宋体" w:hAnsi="宋体" w:hint="eastAsia"/>
          <w:szCs w:val="21"/>
        </w:rPr>
        <w:t>，记下讨论方案</w:t>
      </w:r>
    </w:p>
    <w:p w:rsidR="003475F5" w:rsidRPr="00E270AE" w:rsidRDefault="003475F5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开始模型制作</w:t>
      </w:r>
    </w:p>
    <w:p w:rsidR="003475F5" w:rsidRDefault="003475F5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将完成的工作记录到工作进程板中</w:t>
      </w:r>
    </w:p>
    <w:p w:rsidR="003475F5" w:rsidRPr="00E270AE" w:rsidRDefault="003475F5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8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模型制作</w:t>
      </w:r>
    </w:p>
    <w:p w:rsidR="003475F5" w:rsidRPr="00E270AE" w:rsidRDefault="003475F5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继续制作模型</w:t>
      </w:r>
    </w:p>
    <w:p w:rsidR="003475F5" w:rsidRDefault="003475F5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开始准备</w:t>
      </w:r>
      <w:r>
        <w:rPr>
          <w:rFonts w:ascii="宋体" w:hAnsi="宋体" w:hint="eastAsia"/>
          <w:szCs w:val="21"/>
        </w:rPr>
        <w:t>最终</w:t>
      </w:r>
      <w:r w:rsidRPr="00E270AE">
        <w:rPr>
          <w:rFonts w:ascii="宋体" w:hAnsi="宋体" w:hint="eastAsia"/>
          <w:szCs w:val="21"/>
        </w:rPr>
        <w:t>呈述材料</w:t>
      </w:r>
    </w:p>
    <w:p w:rsidR="003475F5" w:rsidRDefault="003475F5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将今日完成的工作记录到工作进程板中</w:t>
      </w:r>
    </w:p>
    <w:p w:rsidR="003475F5" w:rsidRPr="00E270AE" w:rsidRDefault="003475F5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9</w:t>
      </w:r>
      <w:r w:rsidRPr="00E270AE">
        <w:rPr>
          <w:rFonts w:ascii="宋体" w:hAnsi="宋体" w:hint="eastAsia"/>
          <w:b/>
          <w:szCs w:val="21"/>
          <w:u w:val="single"/>
        </w:rPr>
        <w:t>天：完成设计</w:t>
      </w:r>
    </w:p>
    <w:p w:rsidR="003475F5" w:rsidRPr="00E270AE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制作介绍最终设计方案</w:t>
      </w:r>
      <w:r>
        <w:rPr>
          <w:rFonts w:ascii="宋体" w:hAnsi="宋体" w:hint="eastAsia"/>
          <w:szCs w:val="21"/>
        </w:rPr>
        <w:t>的幻灯片</w:t>
      </w:r>
    </w:p>
    <w:p w:rsidR="003475F5" w:rsidRPr="00E270AE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完成模型</w:t>
      </w:r>
    </w:p>
    <w:p w:rsidR="003475F5" w:rsidRPr="00E270AE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完成工作分配表和团队合作报告</w:t>
      </w:r>
    </w:p>
    <w:p w:rsidR="003475F5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准备和演练呈述报告</w:t>
      </w:r>
    </w:p>
    <w:p w:rsidR="003475F5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将今日完成的工作记录到工作进程板中</w:t>
      </w:r>
    </w:p>
    <w:p w:rsidR="003475F5" w:rsidRPr="00E270AE" w:rsidRDefault="003475F5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将谁做了什么工作记录到工作分配表中</w:t>
      </w:r>
    </w:p>
    <w:p w:rsidR="003475F5" w:rsidRPr="00E270AE" w:rsidRDefault="003475F5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10</w:t>
      </w:r>
      <w:r w:rsidRPr="00E270AE">
        <w:rPr>
          <w:rFonts w:ascii="宋体" w:hAnsi="宋体" w:hint="eastAsia"/>
          <w:b/>
          <w:szCs w:val="21"/>
          <w:u w:val="single"/>
        </w:rPr>
        <w:t>天：最终方案介绍与评估</w:t>
      </w:r>
    </w:p>
    <w:p w:rsidR="003475F5" w:rsidRPr="00E270AE" w:rsidRDefault="003475F5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各个设计团队将进行最终的</w:t>
      </w:r>
      <w:r w:rsidRPr="00E270AE">
        <w:rPr>
          <w:rFonts w:ascii="宋体" w:hAnsi="宋体" w:hint="eastAsia"/>
          <w:szCs w:val="21"/>
        </w:rPr>
        <w:t>方案介绍</w:t>
      </w:r>
    </w:p>
    <w:p w:rsidR="003475F5" w:rsidRPr="00E270AE" w:rsidRDefault="003475F5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每一组将通过幻灯片向评估小组介绍他们的设计方案，所做的模型以及其它任意他们想表现的东西</w:t>
      </w:r>
    </w:p>
    <w:p w:rsidR="003475F5" w:rsidRPr="00E270AE" w:rsidRDefault="003475F5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</w:t>
      </w:r>
      <w:r w:rsidRPr="00E270AE">
        <w:rPr>
          <w:rFonts w:ascii="宋体" w:hAnsi="宋体"/>
          <w:szCs w:val="21"/>
        </w:rPr>
        <w:t>30</w:t>
      </w:r>
      <w:r w:rsidRPr="00E270AE">
        <w:rPr>
          <w:rFonts w:ascii="宋体" w:hAnsi="宋体" w:hint="eastAsia"/>
          <w:szCs w:val="21"/>
        </w:rPr>
        <w:t>分钟，</w:t>
      </w:r>
      <w:r w:rsidRPr="00E270AE">
        <w:rPr>
          <w:rFonts w:ascii="宋体" w:hAnsi="宋体"/>
          <w:szCs w:val="21"/>
        </w:rPr>
        <w:t>15</w:t>
      </w:r>
      <w:r w:rsidRPr="00E270AE">
        <w:rPr>
          <w:rFonts w:ascii="宋体" w:hAnsi="宋体" w:hint="eastAsia"/>
          <w:szCs w:val="21"/>
        </w:rPr>
        <w:t>分钟用于介绍，</w:t>
      </w:r>
      <w:r w:rsidRPr="00E270AE">
        <w:rPr>
          <w:rFonts w:ascii="宋体" w:hAnsi="宋体"/>
          <w:szCs w:val="21"/>
        </w:rPr>
        <w:t>15</w:t>
      </w:r>
      <w:r w:rsidRPr="00E270AE">
        <w:rPr>
          <w:rFonts w:ascii="宋体" w:hAnsi="宋体" w:hint="eastAsia"/>
          <w:szCs w:val="21"/>
        </w:rPr>
        <w:t>分钟用于提问和解答</w:t>
      </w:r>
    </w:p>
    <w:p w:rsidR="003475F5" w:rsidRDefault="003475F5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最后评估者将商议并反馈他们的评估意见</w:t>
      </w:r>
    </w:p>
    <w:p w:rsidR="003475F5" w:rsidRDefault="003475F5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评选最优方案，评出获奖小组</w:t>
      </w:r>
    </w:p>
    <w:p w:rsidR="003475F5" w:rsidRPr="00E270AE" w:rsidRDefault="003475F5" w:rsidP="003530E3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4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上交材料</w:t>
      </w:r>
    </w:p>
    <w:p w:rsidR="003475F5" w:rsidRPr="00E270AE" w:rsidRDefault="003475F5" w:rsidP="003530E3">
      <w:pPr>
        <w:spacing w:beforeLines="50" w:before="156" w:afterLines="50" w:after="156" w:line="360" w:lineRule="auto"/>
        <w:ind w:firstLineChars="200" w:firstLine="420"/>
        <w:rPr>
          <w:rFonts w:ascii="宋体"/>
          <w:szCs w:val="21"/>
          <w:u w:val="single"/>
        </w:rPr>
      </w:pPr>
      <w:r w:rsidRPr="00E270AE">
        <w:rPr>
          <w:rFonts w:ascii="宋体" w:hAnsi="宋体" w:hint="eastAsia"/>
          <w:szCs w:val="21"/>
          <w:u w:val="single"/>
        </w:rPr>
        <w:t>上交的材料包括以下内容：</w:t>
      </w:r>
    </w:p>
    <w:p w:rsidR="003475F5" w:rsidRPr="00E270AE" w:rsidRDefault="003475F5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一块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大小的包含每日工作的进程板。将每日的工作写于纸上，钉在板上，每天一页。</w:t>
      </w:r>
    </w:p>
    <w:p w:rsidR="003475F5" w:rsidRPr="00E270AE" w:rsidRDefault="003475F5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记录工作分配的工作分配表和对团队工作的评价</w:t>
      </w:r>
    </w:p>
    <w:p w:rsidR="003475F5" w:rsidRPr="00E270AE" w:rsidRDefault="003475F5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紫金港校区西区具体规划蓝图一份，</w:t>
      </w:r>
      <w:r w:rsidRPr="00E270AE">
        <w:rPr>
          <w:rFonts w:ascii="宋体" w:hAnsi="宋体" w:hint="eastAsia"/>
          <w:szCs w:val="21"/>
        </w:rPr>
        <w:t>作为展示</w:t>
      </w:r>
      <w:r>
        <w:rPr>
          <w:rFonts w:ascii="宋体" w:hAnsi="宋体" w:hint="eastAsia"/>
          <w:szCs w:val="21"/>
        </w:rPr>
        <w:t>基础设施</w:t>
      </w:r>
      <w:r w:rsidRPr="00E270AE">
        <w:rPr>
          <w:rFonts w:ascii="宋体" w:hAnsi="宋体" w:hint="eastAsia"/>
          <w:szCs w:val="21"/>
        </w:rPr>
        <w:t>设计方案的模型一个</w:t>
      </w:r>
    </w:p>
    <w:p w:rsidR="003475F5" w:rsidRDefault="003475F5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展示初步方案的展板和总结最终方案的</w:t>
      </w:r>
      <w:r w:rsidRPr="00E270AE">
        <w:rPr>
          <w:rFonts w:ascii="宋体" w:hAnsi="宋体"/>
          <w:szCs w:val="21"/>
        </w:rPr>
        <w:t>PPT</w:t>
      </w:r>
    </w:p>
    <w:p w:rsidR="003475F5" w:rsidRPr="00E270AE" w:rsidRDefault="003475F5" w:rsidP="003B3322">
      <w:pPr>
        <w:spacing w:line="360" w:lineRule="auto"/>
        <w:rPr>
          <w:rFonts w:ascii="宋体"/>
          <w:szCs w:val="21"/>
        </w:rPr>
      </w:pPr>
    </w:p>
    <w:p w:rsidR="003475F5" w:rsidRPr="00A3009F" w:rsidRDefault="003475F5" w:rsidP="003B3322">
      <w:pPr>
        <w:spacing w:line="360" w:lineRule="auto"/>
        <w:rPr>
          <w:rFonts w:ascii="宋体"/>
          <w:b/>
          <w:szCs w:val="21"/>
        </w:rPr>
      </w:pPr>
      <w:r w:rsidRPr="00A3009F">
        <w:rPr>
          <w:rFonts w:ascii="宋体" w:hAnsi="宋体" w:hint="eastAsia"/>
          <w:b/>
          <w:szCs w:val="21"/>
        </w:rPr>
        <w:t>每项上交材料的具体要求为：</w:t>
      </w:r>
    </w:p>
    <w:p w:rsidR="003475F5" w:rsidRPr="00E270AE" w:rsidRDefault="003475F5" w:rsidP="003B3322">
      <w:p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1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/>
          <w:szCs w:val="21"/>
        </w:rPr>
        <w:t xml:space="preserve"> </w:t>
      </w:r>
      <w:r w:rsidRPr="00E270AE">
        <w:rPr>
          <w:rFonts w:ascii="宋体" w:hAnsi="宋体" w:hint="eastAsia"/>
          <w:szCs w:val="21"/>
        </w:rPr>
        <w:t>工作进程板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一块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大小的包含每日工作的进程板。将每日的工作写于纸上，钉在板上，每天一页。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通过这块板将你们所做的工作展现给评估者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将整个过程的各种想法，日常工作等加入板中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将整个过程中的图，照片，网上打印的资料，已记下的方案等钉在板上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写上已思考过但不能画出的方案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整个板不需要很美观，但必须容易阅读</w:t>
      </w:r>
    </w:p>
    <w:p w:rsidR="003475F5" w:rsidRPr="00E270AE" w:rsidRDefault="003475F5" w:rsidP="003B3322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要创新</w:t>
      </w:r>
    </w:p>
    <w:p w:rsidR="003475F5" w:rsidRPr="00E270AE" w:rsidRDefault="003475F5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）工作分配表</w:t>
      </w:r>
    </w:p>
    <w:tbl>
      <w:tblPr>
        <w:tblW w:w="8550" w:type="dxa"/>
        <w:tblInd w:w="205" w:type="dxa"/>
        <w:tblLook w:val="0000" w:firstRow="0" w:lastRow="0" w:firstColumn="0" w:lastColumn="0" w:noHBand="0" w:noVBand="0"/>
      </w:tblPr>
      <w:tblGrid>
        <w:gridCol w:w="75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8"/>
        <w:gridCol w:w="659"/>
      </w:tblGrid>
      <w:tr w:rsidR="003475F5" w:rsidRPr="00E270AE" w:rsidTr="004B7FF8">
        <w:trPr>
          <w:trHeight w:val="285"/>
        </w:trPr>
        <w:tc>
          <w:tcPr>
            <w:tcW w:w="7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工作分配表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工作日</w:t>
            </w:r>
          </w:p>
        </w:tc>
      </w:tr>
      <w:tr w:rsidR="003475F5" w:rsidRPr="00E270AE" w:rsidTr="004B7FF8">
        <w:trPr>
          <w:trHeight w:val="285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队员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75F5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5" w:rsidRPr="00E270AE" w:rsidRDefault="003475F5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5F5" w:rsidRPr="00E270AE" w:rsidRDefault="003475F5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3475F5" w:rsidRPr="00E270AE" w:rsidRDefault="003475F5" w:rsidP="003B3322">
      <w:pPr>
        <w:ind w:left="210" w:hangingChars="100" w:hanging="210"/>
        <w:rPr>
          <w:rFonts w:ascii="宋体"/>
          <w:szCs w:val="21"/>
        </w:rPr>
      </w:pPr>
    </w:p>
    <w:p w:rsidR="003475F5" w:rsidRPr="00E270AE" w:rsidRDefault="003475F5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lastRenderedPageBreak/>
        <w:t>3</w:t>
      </w:r>
      <w:r w:rsidRPr="00E270AE">
        <w:rPr>
          <w:rFonts w:ascii="宋体" w:hAnsi="宋体" w:hint="eastAsia"/>
          <w:szCs w:val="21"/>
        </w:rPr>
        <w:t>）团队工作评价</w:t>
      </w:r>
    </w:p>
    <w:p w:rsidR="003475F5" w:rsidRPr="00E270AE" w:rsidRDefault="003475F5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写一</w:t>
      </w:r>
      <w:r>
        <w:rPr>
          <w:rFonts w:ascii="宋体" w:hAnsi="宋体" w:hint="eastAsia"/>
          <w:szCs w:val="21"/>
        </w:rPr>
        <w:t>份</w:t>
      </w:r>
      <w:r w:rsidRPr="00E270AE">
        <w:rPr>
          <w:rFonts w:ascii="宋体" w:hAnsi="宋体" w:hint="eastAsia"/>
          <w:szCs w:val="21"/>
        </w:rPr>
        <w:t>评价（可以让团队中的一个人来写，但这些内容必须经过大家的同意）</w:t>
      </w:r>
    </w:p>
    <w:p w:rsidR="003475F5" w:rsidRPr="00E270AE" w:rsidRDefault="003475F5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阐明团队是怎样合作工作的</w:t>
      </w:r>
    </w:p>
    <w:p w:rsidR="003475F5" w:rsidRPr="00E270AE" w:rsidRDefault="003475F5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那些事情做得很好</w:t>
      </w:r>
    </w:p>
    <w:p w:rsidR="003475F5" w:rsidRPr="00E270AE" w:rsidRDefault="003475F5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那些事情做得不好</w:t>
      </w:r>
    </w:p>
    <w:p w:rsidR="003475F5" w:rsidRPr="00E270AE" w:rsidRDefault="003475F5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学到了什么，还有什么需要改进的</w:t>
      </w:r>
    </w:p>
    <w:p w:rsidR="003475F5" w:rsidRPr="00E270AE" w:rsidRDefault="003475F5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4</w:t>
      </w:r>
      <w:r w:rsidRPr="00E270AE">
        <w:rPr>
          <w:rFonts w:ascii="宋体" w:hAnsi="宋体" w:hint="eastAsia"/>
          <w:szCs w:val="21"/>
        </w:rPr>
        <w:t>）模型</w:t>
      </w:r>
    </w:p>
    <w:p w:rsidR="003475F5" w:rsidRPr="00E270AE" w:rsidRDefault="003475F5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作为表现</w:t>
      </w:r>
      <w:r>
        <w:rPr>
          <w:rFonts w:ascii="宋体" w:hAnsi="宋体" w:hint="eastAsia"/>
          <w:szCs w:val="21"/>
        </w:rPr>
        <w:t>设计理念的模型</w:t>
      </w:r>
    </w:p>
    <w:p w:rsidR="003475F5" w:rsidRPr="00E270AE" w:rsidRDefault="003475F5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使用限定的材料，在规定的时间内完成</w:t>
      </w:r>
    </w:p>
    <w:p w:rsidR="003475F5" w:rsidRPr="00E270AE" w:rsidRDefault="003475F5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模型帮助你发现</w:t>
      </w:r>
      <w:r>
        <w:rPr>
          <w:rFonts w:ascii="宋体" w:hAnsi="宋体" w:hint="eastAsia"/>
          <w:szCs w:val="21"/>
        </w:rPr>
        <w:t>哪些方案是可行的，哪些</w:t>
      </w:r>
      <w:r w:rsidRPr="00E270AE">
        <w:rPr>
          <w:rFonts w:ascii="宋体" w:hAnsi="宋体" w:hint="eastAsia"/>
          <w:szCs w:val="21"/>
        </w:rPr>
        <w:t>是不可行的，挖掘出结构可行的可能性</w:t>
      </w:r>
    </w:p>
    <w:p w:rsidR="003475F5" w:rsidRDefault="003475F5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模型可以向评估人展现方案的优点</w:t>
      </w:r>
    </w:p>
    <w:p w:rsidR="003475F5" w:rsidRPr="004B7FF8" w:rsidRDefault="003475F5" w:rsidP="004B7FF8">
      <w:pPr>
        <w:spacing w:line="360" w:lineRule="auto"/>
        <w:ind w:firstLineChars="350" w:firstLine="735"/>
        <w:rPr>
          <w:szCs w:val="21"/>
          <w:u w:val="single"/>
        </w:rPr>
      </w:pPr>
      <w:r w:rsidRPr="004B7FF8">
        <w:rPr>
          <w:rFonts w:hAnsi="宋体" w:hint="eastAsia"/>
          <w:szCs w:val="21"/>
          <w:u w:val="single"/>
        </w:rPr>
        <w:t>☆</w:t>
      </w:r>
      <w:r w:rsidRPr="004B7FF8">
        <w:rPr>
          <w:rFonts w:hAnsi="宋体"/>
          <w:szCs w:val="21"/>
          <w:u w:val="single"/>
        </w:rPr>
        <w:t xml:space="preserve"> </w:t>
      </w:r>
      <w:r w:rsidRPr="004B7FF8">
        <w:rPr>
          <w:rFonts w:hAnsi="宋体" w:hint="eastAsia"/>
          <w:szCs w:val="21"/>
          <w:u w:val="single"/>
        </w:rPr>
        <w:t>提供的模型材料包括：硬卡纸、线、木条、胶水和颜料</w:t>
      </w:r>
    </w:p>
    <w:p w:rsidR="003475F5" w:rsidRPr="00E270AE" w:rsidRDefault="003475F5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5</w:t>
      </w:r>
      <w:r w:rsidRPr="00E270AE">
        <w:rPr>
          <w:rFonts w:ascii="宋体" w:hAnsi="宋体" w:hint="eastAsia"/>
          <w:szCs w:val="21"/>
        </w:rPr>
        <w:t>）展板</w:t>
      </w:r>
    </w:p>
    <w:p w:rsidR="003475F5" w:rsidRPr="00E270AE" w:rsidRDefault="003475F5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设计中期展示初步方案的展板</w:t>
      </w:r>
    </w:p>
    <w:p w:rsidR="003475F5" w:rsidRPr="00E270AE" w:rsidRDefault="003475F5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阐述是怎么想出初步设计方案的</w:t>
      </w:r>
    </w:p>
    <w:p w:rsidR="003475F5" w:rsidRPr="00E270AE" w:rsidRDefault="003475F5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展板必须设计精美</w:t>
      </w:r>
      <w:r>
        <w:rPr>
          <w:rFonts w:ascii="宋体" w:hAnsi="宋体" w:hint="eastAsia"/>
          <w:szCs w:val="21"/>
        </w:rPr>
        <w:t>、便于展示和陈述</w:t>
      </w:r>
    </w:p>
    <w:p w:rsidR="003475F5" w:rsidRPr="00E270AE" w:rsidRDefault="003475F5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便于评估小组理解方案，显示方案的价值</w:t>
      </w:r>
    </w:p>
    <w:p w:rsidR="003475F5" w:rsidRPr="00E270AE" w:rsidRDefault="003475F5" w:rsidP="003B3322">
      <w:pPr>
        <w:spacing w:line="360" w:lineRule="auto"/>
        <w:ind w:left="210" w:hangingChars="100" w:hanging="210"/>
        <w:rPr>
          <w:rFonts w:ascii="宋体"/>
          <w:szCs w:val="21"/>
          <w:lang w:val="en-GB"/>
        </w:rPr>
      </w:pPr>
      <w:r w:rsidRPr="00E270AE">
        <w:rPr>
          <w:rFonts w:ascii="宋体" w:hAnsi="宋体"/>
          <w:szCs w:val="21"/>
        </w:rPr>
        <w:t>6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 w:hint="eastAsia"/>
          <w:szCs w:val="21"/>
          <w:lang w:val="en-GB"/>
        </w:rPr>
        <w:t>报告幻灯片</w:t>
      </w:r>
    </w:p>
    <w:p w:rsidR="003475F5" w:rsidRPr="00E270AE" w:rsidRDefault="003475F5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总结最终方案和所有工作</w:t>
      </w:r>
    </w:p>
    <w:p w:rsidR="003475F5" w:rsidRPr="00E270AE" w:rsidRDefault="003475F5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阐述项目设计的整个过程</w:t>
      </w:r>
    </w:p>
    <w:p w:rsidR="003475F5" w:rsidRDefault="003475F5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PPT</w:t>
      </w:r>
      <w:r w:rsidRPr="00E270AE">
        <w:rPr>
          <w:rFonts w:ascii="宋体" w:hAnsi="宋体" w:hint="eastAsia"/>
          <w:szCs w:val="21"/>
        </w:rPr>
        <w:t>应能吸引评委，并很好展示设计作品的价值</w:t>
      </w:r>
    </w:p>
    <w:p w:rsidR="003475F5" w:rsidRPr="00E270AE" w:rsidRDefault="003475F5" w:rsidP="003B3322">
      <w:pPr>
        <w:spacing w:line="360" w:lineRule="auto"/>
        <w:rPr>
          <w:rFonts w:ascii="宋体"/>
          <w:szCs w:val="21"/>
        </w:rPr>
      </w:pPr>
    </w:p>
    <w:p w:rsidR="003475F5" w:rsidRPr="00E270AE" w:rsidRDefault="003475F5" w:rsidP="003530E3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5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评估标准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在发现问题和解决问题过程中的创新点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解决问题过程中展现出的想象能力，独创性，可行性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工作分配表和</w:t>
      </w:r>
      <w:r>
        <w:rPr>
          <w:rFonts w:ascii="宋体" w:hAnsi="宋体" w:hint="eastAsia"/>
          <w:szCs w:val="21"/>
        </w:rPr>
        <w:t>合作评估</w:t>
      </w:r>
      <w:r w:rsidRPr="00E270AE">
        <w:rPr>
          <w:rFonts w:ascii="宋体" w:hAnsi="宋体" w:hint="eastAsia"/>
          <w:szCs w:val="21"/>
        </w:rPr>
        <w:t>报告等中展现出的团队合作精神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方案介绍时良好的口头表达能力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进程板中良好的材料</w:t>
      </w:r>
      <w:r>
        <w:rPr>
          <w:rFonts w:ascii="宋体" w:hAnsi="宋体" w:hint="eastAsia"/>
          <w:szCs w:val="21"/>
        </w:rPr>
        <w:t>与表达</w:t>
      </w:r>
    </w:p>
    <w:p w:rsidR="003475F5" w:rsidRPr="00E270AE" w:rsidRDefault="003475F5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展板和</w:t>
      </w:r>
      <w:r>
        <w:rPr>
          <w:rFonts w:ascii="宋体" w:hAnsi="宋体"/>
          <w:szCs w:val="21"/>
        </w:rPr>
        <w:t>PPT</w:t>
      </w:r>
      <w:r>
        <w:rPr>
          <w:rFonts w:ascii="宋体" w:hAnsi="宋体" w:hint="eastAsia"/>
          <w:szCs w:val="21"/>
        </w:rPr>
        <w:t>中</w:t>
      </w:r>
      <w:r w:rsidRPr="00E270AE">
        <w:rPr>
          <w:rFonts w:ascii="宋体" w:hAnsi="宋体" w:hint="eastAsia"/>
          <w:szCs w:val="21"/>
        </w:rPr>
        <w:t>较高质量的内容</w:t>
      </w:r>
    </w:p>
    <w:p w:rsidR="003475F5" w:rsidRPr="003B3322" w:rsidRDefault="003475F5"/>
    <w:sectPr w:rsidR="003475F5" w:rsidRPr="003B3322" w:rsidSect="004E7FC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 w:rsidP="003B3322">
      <w:r>
        <w:separator/>
      </w:r>
    </w:p>
  </w:endnote>
  <w:endnote w:type="continuationSeparator" w:id="0">
    <w:p w:rsidR="005A0F36" w:rsidRDefault="005A0F36" w:rsidP="003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F5" w:rsidRDefault="003475F5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75F5" w:rsidRDefault="003475F5" w:rsidP="00EB3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F5" w:rsidRDefault="003475F5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0E3">
      <w:rPr>
        <w:rStyle w:val="a5"/>
        <w:noProof/>
      </w:rPr>
      <w:t>1</w:t>
    </w:r>
    <w:r>
      <w:rPr>
        <w:rStyle w:val="a5"/>
      </w:rPr>
      <w:fldChar w:fldCharType="end"/>
    </w:r>
  </w:p>
  <w:p w:rsidR="003475F5" w:rsidRDefault="003475F5" w:rsidP="00EB3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 w:rsidP="003B3322">
      <w:r>
        <w:separator/>
      </w:r>
    </w:p>
  </w:footnote>
  <w:footnote w:type="continuationSeparator" w:id="0">
    <w:p w:rsidR="005A0F36" w:rsidRDefault="005A0F36" w:rsidP="003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3E4"/>
    <w:multiLevelType w:val="hybridMultilevel"/>
    <w:tmpl w:val="04DA93D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1E4CCB"/>
    <w:multiLevelType w:val="hybridMultilevel"/>
    <w:tmpl w:val="1E3AEB2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1E65B3A"/>
    <w:multiLevelType w:val="hybridMultilevel"/>
    <w:tmpl w:val="FE440B2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612FEF"/>
    <w:multiLevelType w:val="hybridMultilevel"/>
    <w:tmpl w:val="3536AF90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0CD201E"/>
    <w:multiLevelType w:val="hybridMultilevel"/>
    <w:tmpl w:val="98349F4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12D618C"/>
    <w:multiLevelType w:val="hybridMultilevel"/>
    <w:tmpl w:val="E35E488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27820C8"/>
    <w:multiLevelType w:val="hybridMultilevel"/>
    <w:tmpl w:val="9AF63668"/>
    <w:lvl w:ilvl="0" w:tplc="EC02B7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823AC5"/>
    <w:multiLevelType w:val="hybridMultilevel"/>
    <w:tmpl w:val="A89AB8D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7B55C04"/>
    <w:multiLevelType w:val="hybridMultilevel"/>
    <w:tmpl w:val="8A86CE6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88E6E48"/>
    <w:multiLevelType w:val="hybridMultilevel"/>
    <w:tmpl w:val="2D20A93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DEC3BC8"/>
    <w:multiLevelType w:val="hybridMultilevel"/>
    <w:tmpl w:val="30BC16A2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9A22021"/>
    <w:multiLevelType w:val="hybridMultilevel"/>
    <w:tmpl w:val="B2D047E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A985E7E"/>
    <w:multiLevelType w:val="hybridMultilevel"/>
    <w:tmpl w:val="991A072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B0B393E"/>
    <w:multiLevelType w:val="hybridMultilevel"/>
    <w:tmpl w:val="6CD810B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D4B6D09"/>
    <w:multiLevelType w:val="hybridMultilevel"/>
    <w:tmpl w:val="6596A56A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4575EE0"/>
    <w:multiLevelType w:val="hybridMultilevel"/>
    <w:tmpl w:val="194E2F7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5EB4D4F"/>
    <w:multiLevelType w:val="hybridMultilevel"/>
    <w:tmpl w:val="434AE4F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0306A09"/>
    <w:multiLevelType w:val="hybridMultilevel"/>
    <w:tmpl w:val="66E82B4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7C67025"/>
    <w:multiLevelType w:val="hybridMultilevel"/>
    <w:tmpl w:val="13ACFB9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C996E19"/>
    <w:multiLevelType w:val="hybridMultilevel"/>
    <w:tmpl w:val="01A21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4DF6C78"/>
    <w:multiLevelType w:val="hybridMultilevel"/>
    <w:tmpl w:val="0B367E9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20"/>
  </w:num>
  <w:num w:numId="10">
    <w:abstractNumId w:val="8"/>
  </w:num>
  <w:num w:numId="11">
    <w:abstractNumId w:val="15"/>
  </w:num>
  <w:num w:numId="12">
    <w:abstractNumId w:val="4"/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17"/>
  </w:num>
  <w:num w:numId="18">
    <w:abstractNumId w:val="16"/>
  </w:num>
  <w:num w:numId="19">
    <w:abstractNumId w:val="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FAE"/>
    <w:rsid w:val="00036A2D"/>
    <w:rsid w:val="000676B1"/>
    <w:rsid w:val="000D031E"/>
    <w:rsid w:val="000F3F96"/>
    <w:rsid w:val="00114F40"/>
    <w:rsid w:val="00142E9F"/>
    <w:rsid w:val="001E7ACF"/>
    <w:rsid w:val="00226137"/>
    <w:rsid w:val="00272DA5"/>
    <w:rsid w:val="00301094"/>
    <w:rsid w:val="0030287E"/>
    <w:rsid w:val="0030560A"/>
    <w:rsid w:val="003216AE"/>
    <w:rsid w:val="003238D2"/>
    <w:rsid w:val="003475F5"/>
    <w:rsid w:val="003530E3"/>
    <w:rsid w:val="00370BE5"/>
    <w:rsid w:val="003729B8"/>
    <w:rsid w:val="003B3322"/>
    <w:rsid w:val="004305C3"/>
    <w:rsid w:val="00472D48"/>
    <w:rsid w:val="004B7FF8"/>
    <w:rsid w:val="004E7FC3"/>
    <w:rsid w:val="0050208C"/>
    <w:rsid w:val="005A0F36"/>
    <w:rsid w:val="005C3AA0"/>
    <w:rsid w:val="00674B5B"/>
    <w:rsid w:val="006F1183"/>
    <w:rsid w:val="007518C9"/>
    <w:rsid w:val="00797CCF"/>
    <w:rsid w:val="007A1FAE"/>
    <w:rsid w:val="007A69E8"/>
    <w:rsid w:val="007C57FE"/>
    <w:rsid w:val="008662FF"/>
    <w:rsid w:val="008F6FBE"/>
    <w:rsid w:val="0091364E"/>
    <w:rsid w:val="0093644A"/>
    <w:rsid w:val="009829D8"/>
    <w:rsid w:val="0099109B"/>
    <w:rsid w:val="009B6518"/>
    <w:rsid w:val="009C5356"/>
    <w:rsid w:val="009D4F5E"/>
    <w:rsid w:val="009F3C13"/>
    <w:rsid w:val="00A03A7D"/>
    <w:rsid w:val="00A3009F"/>
    <w:rsid w:val="00A348B2"/>
    <w:rsid w:val="00A90759"/>
    <w:rsid w:val="00B418DC"/>
    <w:rsid w:val="00B60D2F"/>
    <w:rsid w:val="00BA3205"/>
    <w:rsid w:val="00C202D8"/>
    <w:rsid w:val="00C37E21"/>
    <w:rsid w:val="00C40E48"/>
    <w:rsid w:val="00C432A4"/>
    <w:rsid w:val="00C87149"/>
    <w:rsid w:val="00C97192"/>
    <w:rsid w:val="00CA4906"/>
    <w:rsid w:val="00CC0543"/>
    <w:rsid w:val="00CC7194"/>
    <w:rsid w:val="00D763F2"/>
    <w:rsid w:val="00DC0110"/>
    <w:rsid w:val="00E270AE"/>
    <w:rsid w:val="00E658A5"/>
    <w:rsid w:val="00EB3FD6"/>
    <w:rsid w:val="00EC34D0"/>
    <w:rsid w:val="00ED4169"/>
    <w:rsid w:val="00EE414C"/>
    <w:rsid w:val="00F2336A"/>
    <w:rsid w:val="00F92047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B332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B3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B3322"/>
    <w:rPr>
      <w:rFonts w:cs="Times New Roman"/>
      <w:sz w:val="18"/>
      <w:szCs w:val="18"/>
    </w:rPr>
  </w:style>
  <w:style w:type="character" w:styleId="a5">
    <w:name w:val="page number"/>
    <w:uiPriority w:val="99"/>
    <w:rsid w:val="003B3322"/>
    <w:rPr>
      <w:rFonts w:cs="Times New Roman"/>
    </w:rPr>
  </w:style>
  <w:style w:type="paragraph" w:styleId="a6">
    <w:name w:val="List Paragraph"/>
    <w:basedOn w:val="a"/>
    <w:uiPriority w:val="99"/>
    <w:qFormat/>
    <w:rsid w:val="00CC7194"/>
    <w:pPr>
      <w:ind w:firstLineChars="200" w:firstLine="420"/>
    </w:pPr>
  </w:style>
  <w:style w:type="character" w:styleId="a7">
    <w:name w:val="annotation reference"/>
    <w:uiPriority w:val="99"/>
    <w:semiHidden/>
    <w:rsid w:val="00370BE5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370BE5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370BE5"/>
    <w:rPr>
      <w:rFonts w:ascii="Times New Roman" w:eastAsia="宋体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370BE5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370BE5"/>
    <w:rPr>
      <w:rFonts w:ascii="Times New Roman" w:eastAsia="宋体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Char3"/>
    <w:uiPriority w:val="99"/>
    <w:semiHidden/>
    <w:rsid w:val="00370BE5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370B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487</Words>
  <Characters>2778</Characters>
  <Application>Microsoft Office Word</Application>
  <DocSecurity>0</DocSecurity>
  <Lines>23</Lines>
  <Paragraphs>6</Paragraphs>
  <ScaleCrop>false</ScaleCrop>
  <Company>微软中国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dinghangjie</cp:lastModifiedBy>
  <cp:revision>5</cp:revision>
  <dcterms:created xsi:type="dcterms:W3CDTF">2013-06-24T02:23:00Z</dcterms:created>
  <dcterms:modified xsi:type="dcterms:W3CDTF">2013-06-24T05:12:00Z</dcterms:modified>
</cp:coreProperties>
</file>